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2022年五指山市“鸿雁优才卡”拟入选名单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925"/>
        <w:gridCol w:w="442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  <w:t>拟认定“鸿雁优才卡”类型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  <w:t>所在单位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胡大一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“鸿雁优才卡”A卡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海南省第二人民医院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（海南省胡大一心脏中心）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蔡世洁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“鸿雁优才卡”A卡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海南省第二人民医院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明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“鸿雁优才卡”A卡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五指山市中医医院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云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“鸿雁优才卡”A卡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海南省第二卫生学校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朴俐静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“鸿雁优才卡”A卡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海南省热带海洋学院民族学院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（五指山分校区）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左兴武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“鸿雁优才卡”A卡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五指山市鸿雁“候鸟”人才工作站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张玉书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“鸿雁优才卡”A卡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五指山市文化馆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李君莉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“鸿雁优才卡”A卡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五指山金翠投资开发有限公司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敏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“鸿雁优才卡”A卡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海南弘信佳成应用软件开发有限公司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扈海滨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“鸿雁优才卡”B卡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五指山市鸿雁“候鸟”人才工作站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刚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“鸿雁优才卡”B卡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五指山亚泰雨林酒店有限公司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3NTRkZjI0NTUwMjdiMmQ1NDNmYmU4YzUyMmI2ZTgifQ=="/>
  </w:docVars>
  <w:rsids>
    <w:rsidRoot w:val="11802240"/>
    <w:rsid w:val="118022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319</Characters>
  <Lines>0</Lines>
  <Paragraphs>0</Paragraphs>
  <TotalTime>0</TotalTime>
  <ScaleCrop>false</ScaleCrop>
  <LinksUpToDate>false</LinksUpToDate>
  <CharactersWithSpaces>327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2022-12-05T07:48:00Z</dcterms:created>
  <dc:creator>阿司匹林</dc:creator>
  <cp:lastModifiedBy>阿司匹林</cp:lastModifiedBy>
  <dcterms:modified xsi:type="dcterms:W3CDTF">2022-12-05T07:48:37Z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9A15FEBB8D384B7182734A782598028A</vt:lpwstr>
  </property>
</Properties>
</file>