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left"/>
        <w:textAlignment w:val="auto"/>
        <w:rPr>
          <w:rFonts w:hint="default" w:ascii="Times New Roman" w:hAnsi="Times New Roman" w:eastAsia="方正小标宋简体" w:cs="方正小标宋简体"/>
          <w:bCs/>
          <w:snapToGrid/>
          <w:kern w:val="2"/>
          <w:sz w:val="44"/>
          <w:szCs w:val="44"/>
          <w:lang w:val="en-US" w:eastAsia="zh-CN"/>
        </w:rPr>
      </w:pPr>
      <w:r>
        <w:rPr>
          <w:rFonts w:hint="eastAsia" w:ascii="Times New Roman" w:hAnsi="Times New Roman" w:eastAsia="CESI黑体-GB2312" w:cs="CESI黑体-GB2312"/>
          <w:bCs/>
          <w:snapToGrid/>
          <w:kern w:val="2"/>
          <w:sz w:val="32"/>
          <w:szCs w:val="32"/>
          <w:lang w:eastAsia="zh-CN"/>
        </w:rPr>
        <w:t>附件</w:t>
      </w:r>
      <w:r>
        <w:rPr>
          <w:rFonts w:hint="eastAsia" w:ascii="Times New Roman" w:hAnsi="Times New Roman" w:eastAsia="CESI黑体-GB2312" w:cs="CESI黑体-GB2312"/>
          <w:bCs/>
          <w:snapToGrid/>
          <w:kern w:val="2"/>
          <w:sz w:val="32"/>
          <w:szCs w:val="32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center"/>
        <w:textAlignment w:val="auto"/>
        <w:rPr>
          <w:rFonts w:hint="eastAsia" w:ascii="Times New Roman" w:hAnsi="Times New Roman" w:eastAsia="方正小标宋_GBK" w:cs="方正小标宋简体"/>
          <w:bCs/>
          <w:snapToGrid/>
          <w:kern w:val="2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center"/>
        <w:textAlignment w:val="auto"/>
        <w:rPr>
          <w:rFonts w:ascii="Times New Roman" w:hAnsi="Times New Roman" w:eastAsia="方正小标宋_GBK" w:cs="方正小标宋简体"/>
          <w:bCs/>
          <w:snapToGrid/>
          <w:kern w:val="2"/>
          <w:sz w:val="44"/>
          <w:szCs w:val="44"/>
        </w:rPr>
      </w:pPr>
      <w:r>
        <w:rPr>
          <w:rFonts w:hint="eastAsia" w:ascii="Times New Roman" w:hAnsi="Times New Roman" w:eastAsia="方正小标宋_GBK" w:cs="方正小标宋简体"/>
          <w:bCs/>
          <w:snapToGrid/>
          <w:kern w:val="2"/>
          <w:sz w:val="44"/>
          <w:szCs w:val="44"/>
        </w:rPr>
        <w:t>第</w:t>
      </w:r>
      <w:r>
        <w:rPr>
          <w:rFonts w:hint="eastAsia" w:ascii="Times New Roman" w:hAnsi="Times New Roman" w:eastAsia="方正小标宋_GBK" w:cs="方正小标宋简体"/>
          <w:bCs/>
          <w:snapToGrid/>
          <w:kern w:val="2"/>
          <w:sz w:val="44"/>
          <w:szCs w:val="44"/>
          <w:lang w:eastAsia="zh-CN"/>
        </w:rPr>
        <w:t>二</w:t>
      </w:r>
      <w:r>
        <w:rPr>
          <w:rFonts w:hint="eastAsia" w:ascii="Times New Roman" w:hAnsi="Times New Roman" w:eastAsia="方正小标宋_GBK" w:cs="方正小标宋简体"/>
          <w:bCs/>
          <w:snapToGrid/>
          <w:kern w:val="2"/>
          <w:sz w:val="44"/>
          <w:szCs w:val="44"/>
        </w:rPr>
        <w:t>批海南省南海新星</w:t>
      </w:r>
      <w:r>
        <w:rPr>
          <w:rFonts w:hint="eastAsia" w:ascii="Times New Roman" w:hAnsi="Times New Roman" w:eastAsia="方正小标宋_GBK" w:cs="方正小标宋简体"/>
          <w:bCs/>
          <w:snapToGrid/>
          <w:kern w:val="2"/>
          <w:sz w:val="44"/>
          <w:szCs w:val="44"/>
          <w:lang w:eastAsia="zh-CN"/>
        </w:rPr>
        <w:t>项目</w:t>
      </w:r>
      <w:r>
        <w:rPr>
          <w:rFonts w:hint="eastAsia" w:ascii="Times New Roman" w:hAnsi="Times New Roman" w:eastAsia="方正小标宋_GBK" w:cs="方正小标宋简体"/>
          <w:bCs/>
          <w:snapToGrid/>
          <w:kern w:val="2"/>
          <w:sz w:val="44"/>
          <w:szCs w:val="44"/>
        </w:rPr>
        <w:t>金融财税人才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center"/>
        <w:textAlignment w:val="auto"/>
        <w:rPr>
          <w:rFonts w:ascii="Times New Roman" w:hAnsi="Times New Roman" w:eastAsia="方正小标宋_GBK" w:cs="方正小标宋简体"/>
          <w:bCs/>
          <w:snapToGrid/>
          <w:kern w:val="2"/>
          <w:sz w:val="44"/>
          <w:szCs w:val="44"/>
        </w:rPr>
      </w:pPr>
      <w:r>
        <w:rPr>
          <w:rFonts w:hint="eastAsia" w:ascii="Times New Roman" w:hAnsi="Times New Roman" w:eastAsia="方正小标宋_GBK" w:cs="方正小标宋简体"/>
          <w:bCs/>
          <w:snapToGrid/>
          <w:kern w:val="2"/>
          <w:sz w:val="44"/>
          <w:szCs w:val="44"/>
        </w:rPr>
        <w:t>申报指南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600" w:lineRule="exact"/>
        <w:jc w:val="both"/>
        <w:rPr>
          <w:rFonts w:hint="eastAsia" w:ascii="Times New Roman" w:hAnsi="Times New Roman" w:eastAsia="仿宋" w:cs="仿宋"/>
          <w:sz w:val="32"/>
          <w:szCs w:val="32"/>
        </w:rPr>
      </w:pPr>
      <w:bookmarkStart w:id="0" w:name="_GoBack"/>
      <w:bookmarkEnd w:id="0"/>
    </w:p>
    <w:p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600" w:lineRule="exact"/>
        <w:ind w:firstLine="640" w:firstLineChars="200"/>
        <w:jc w:val="both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海南省</w:t>
      </w:r>
      <w:r>
        <w:rPr>
          <w:rFonts w:hint="eastAsia" w:ascii="Times New Roman" w:hAnsi="Times New Roman" w:eastAsia="仿宋_GB2312" w:cs="仿宋_GB2312"/>
          <w:sz w:val="32"/>
          <w:szCs w:val="32"/>
        </w:rPr>
        <w:t>南海新星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项目</w:t>
      </w:r>
      <w:r>
        <w:rPr>
          <w:rFonts w:hint="eastAsia" w:ascii="Times New Roman" w:hAnsi="Times New Roman" w:eastAsia="仿宋_GB2312" w:cs="仿宋_GB2312"/>
          <w:sz w:val="32"/>
          <w:szCs w:val="32"/>
        </w:rPr>
        <w:t>财税金融人才是我省南海新星项目的组成部分，对财税金融领域从事应用基础研究、产品开发创新、科研成果转化等方面的优秀青年人才给予“第一桶金”支持。旨在深入实施人才强省战略，着力培养、造就一批创新创业能力强、综合素质好、发展潜力大的优秀财税金融人才队伍，构筑良好的人才发展梯队，为海南自由贸易港建设提供人才支撑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600" w:lineRule="exact"/>
        <w:ind w:firstLine="640" w:firstLineChars="200"/>
        <w:jc w:val="both"/>
        <w:rPr>
          <w:rFonts w:ascii="Times New Roman" w:hAnsi="Times New Roman" w:eastAsia="黑体" w:cs="黑体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32"/>
        </w:rPr>
        <w:t>一、申报条件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600" w:lineRule="exact"/>
        <w:ind w:firstLine="640" w:firstLineChars="200"/>
        <w:jc w:val="both"/>
        <w:rPr>
          <w:rFonts w:hint="eastAsia" w:ascii="Times New Roman" w:hAnsi="Times New Roman" w:eastAsia="楷体" w:cs="楷体"/>
          <w:sz w:val="32"/>
          <w:szCs w:val="32"/>
        </w:rPr>
      </w:pPr>
      <w:r>
        <w:rPr>
          <w:rFonts w:hint="eastAsia" w:ascii="Times New Roman" w:hAnsi="Times New Roman" w:eastAsia="楷体" w:cs="楷体"/>
          <w:sz w:val="32"/>
          <w:szCs w:val="32"/>
        </w:rPr>
        <w:t>（一）基本条件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600" w:lineRule="exact"/>
        <w:ind w:firstLine="640" w:firstLineChars="200"/>
        <w:jc w:val="both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1.项目申报人不受国籍限制；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600" w:lineRule="exact"/>
        <w:ind w:firstLine="640" w:firstLineChars="200"/>
        <w:jc w:val="both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2.遵守中华人民共和国法律法规，有强烈的事业心、良好的职业道德和求实、创新、奉献精神；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600" w:lineRule="exact"/>
        <w:ind w:firstLine="640" w:firstLineChars="200"/>
        <w:jc w:val="both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3.年龄原则上不超过35周岁，按申报当年1月1日计算，即：198</w:t>
      </w:r>
      <w:r>
        <w:rPr>
          <w:rFonts w:hint="eastAsia" w:ascii="Times New Roman" w:hAnsi="Times New Roman" w:eastAsia="仿宋_GB2312" w:cs="仿宋_GB2312"/>
          <w:sz w:val="32"/>
          <w:szCs w:val="32"/>
          <w:lang w:val="en"/>
        </w:rPr>
        <w:t>9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年1月1日后出生；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600" w:lineRule="exact"/>
        <w:ind w:firstLine="640" w:firstLineChars="200"/>
        <w:jc w:val="both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4.所在用人单位（以下简称依托单位）为在海南省注册的财税金融领域独立法人单位、中央驻琼机构、国家实验室和全国重点实验室及分支机构等，申报人须全职在依托单位工作；海南省在站博士后可依托所在站进行申报，项目培养周期内须在海南省工作；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600" w:lineRule="exact"/>
        <w:ind w:firstLine="640" w:firstLineChars="200"/>
        <w:jc w:val="both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5.申报项目属于海南省四大主导产业（旅游业、现代服务业、高新技术产业和热带特色高效农业）、三大未来产业（南繁产业、深海产业、航天产业）或教育、医疗卫生、文化等重点领域、重点产业；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600" w:lineRule="exact"/>
        <w:ind w:firstLine="640" w:firstLineChars="200"/>
        <w:jc w:val="both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6.申报项目有明确的任务目标，包括量化的科研或产出指标、预期取得的社会或经济效益指标等。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600" w:lineRule="exact"/>
        <w:ind w:firstLine="640" w:firstLineChars="200"/>
        <w:jc w:val="both"/>
        <w:rPr>
          <w:rFonts w:hint="eastAsia" w:ascii="Times New Roman" w:hAnsi="Times New Roman" w:eastAsia="楷体" w:cs="楷体"/>
          <w:sz w:val="32"/>
          <w:szCs w:val="32"/>
        </w:rPr>
      </w:pPr>
      <w:r>
        <w:rPr>
          <w:rFonts w:hint="eastAsia" w:ascii="Times New Roman" w:hAnsi="Times New Roman" w:eastAsia="楷体" w:cs="楷体"/>
          <w:sz w:val="32"/>
          <w:szCs w:val="32"/>
        </w:rPr>
        <w:t>（二）还应具备的条件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600" w:lineRule="exact"/>
        <w:ind w:firstLine="640" w:firstLineChars="200"/>
        <w:jc w:val="both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具有国际化视野和专业化功底，对财税金融有专业见解，能够以创新理念推动金融产品开发、服务提升、资本运作、市场开拓、财税管理等工作创新，经培养具有成长为本行业骨干型人才的发展潜力。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600" w:lineRule="exact"/>
        <w:ind w:firstLine="640" w:firstLineChars="200"/>
        <w:jc w:val="both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以团队联合申报的，团队成员应符合以上基本条件及相应资格条件。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600" w:lineRule="exact"/>
        <w:ind w:firstLine="640" w:firstLineChars="200"/>
        <w:jc w:val="both"/>
        <w:rPr>
          <w:rFonts w:hint="eastAsia" w:ascii="Times New Roman" w:hAnsi="Times New Roman" w:eastAsia="楷体" w:cs="楷体"/>
          <w:sz w:val="32"/>
          <w:szCs w:val="32"/>
        </w:rPr>
      </w:pPr>
      <w:r>
        <w:rPr>
          <w:rFonts w:hint="eastAsia" w:ascii="Times New Roman" w:hAnsi="Times New Roman" w:eastAsia="楷体" w:cs="楷体"/>
          <w:sz w:val="32"/>
          <w:szCs w:val="32"/>
        </w:rPr>
        <w:t>（三）不得申报情形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600" w:lineRule="exact"/>
        <w:ind w:firstLine="640" w:firstLineChars="200"/>
        <w:jc w:val="both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1.已入选省级及以上人才计划的；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600" w:lineRule="exact"/>
        <w:ind w:firstLine="640" w:firstLineChars="200"/>
        <w:jc w:val="both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2.依托已立项（结项）省级及以上项目相同或相近内容申请的；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600" w:lineRule="exact"/>
        <w:ind w:firstLine="640" w:firstLineChars="200"/>
        <w:jc w:val="both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3.依托或剽窃他人成果申请的；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600" w:lineRule="exact"/>
        <w:ind w:firstLine="640" w:firstLineChars="200"/>
        <w:jc w:val="both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4.属于公务员或参照公务员法管理机关（单位）工作人员；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600" w:lineRule="exact"/>
        <w:ind w:firstLine="640" w:firstLineChars="200"/>
        <w:jc w:val="both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5.曾受金融监管等相关部门行政处罚的。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600" w:lineRule="exact"/>
        <w:ind w:firstLine="640" w:firstLineChars="200"/>
        <w:jc w:val="both"/>
        <w:rPr>
          <w:rFonts w:ascii="Times New Roman" w:hAnsi="Times New Roman" w:eastAsia="黑体" w:cs="黑体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32"/>
        </w:rPr>
        <w:t>二、申报材料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600" w:lineRule="exact"/>
        <w:ind w:firstLine="596" w:firstLineChars="200"/>
        <w:jc w:val="both"/>
        <w:rPr>
          <w:rFonts w:hint="eastAsia" w:ascii="Times New Roman" w:hAnsi="Times New Roman" w:eastAsia="仿宋_GB2312" w:cs="仿宋_GB2312"/>
          <w:spacing w:val="-11"/>
          <w:sz w:val="32"/>
          <w:szCs w:val="32"/>
        </w:rPr>
      </w:pPr>
      <w:r>
        <w:rPr>
          <w:rFonts w:hint="eastAsia" w:ascii="Times New Roman" w:hAnsi="Times New Roman" w:eastAsia="仿宋_GB2312" w:cs="仿宋_GB2312"/>
          <w:spacing w:val="-11"/>
          <w:sz w:val="32"/>
          <w:szCs w:val="32"/>
        </w:rPr>
        <w:t>（一）《海南省“南海新星”财税金融人才平台项目申报书》。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600" w:lineRule="exact"/>
        <w:ind w:firstLine="640" w:firstLineChars="200"/>
        <w:jc w:val="both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（二）申报对象身份、学历、创新成果、所获奖励或荣誉、劳动合同、社保等相关佐证材料，申报书中所要求的其他相关证明材料。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600" w:lineRule="exact"/>
        <w:ind w:firstLine="640" w:firstLineChars="200"/>
        <w:jc w:val="both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（三）申报推荐渠道对应单位或个人相关证明材料：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600" w:lineRule="exact"/>
        <w:ind w:firstLine="640" w:firstLineChars="200"/>
        <w:jc w:val="both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1.依托单位推荐，需提供相应资质证明文件，如营业执照、单位情况简介等。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600" w:lineRule="exact"/>
        <w:ind w:firstLine="640" w:firstLineChars="200"/>
        <w:jc w:val="both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2.行业组织、产业园区推荐，需提供相应资质证明文件，如营业执照、情况简介等。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600" w:lineRule="exact"/>
        <w:ind w:firstLine="640" w:firstLineChars="200"/>
        <w:jc w:val="both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3.同行专家推荐，需提供身份证件、在有效期内的海南自由贸易港高层次人才证书（C类及以上）等。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600" w:lineRule="exact"/>
        <w:ind w:firstLine="640" w:firstLineChars="200"/>
        <w:jc w:val="both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申报材料报送时要胶装成册（一式两份），并将扫描版pdf文件及可编辑word文件刻录至光盘。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600" w:lineRule="exact"/>
        <w:ind w:firstLine="640" w:firstLineChars="200"/>
        <w:jc w:val="both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报送的所有材料均不得涉及国家秘密，如确需要提供涉密材料，涉密部分须按国家有关保密规定报送。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600" w:lineRule="exact"/>
        <w:ind w:firstLine="640" w:firstLineChars="200"/>
        <w:jc w:val="both"/>
        <w:rPr>
          <w:rFonts w:ascii="Times New Roman" w:hAnsi="Times New Roman" w:eastAsia="黑体" w:cs="黑体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32"/>
        </w:rPr>
        <w:t>三、申报要求</w:t>
      </w:r>
    </w:p>
    <w:p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jc w:val="both"/>
        <w:textAlignment w:val="baseline"/>
        <w:rPr>
          <w:rFonts w:hint="eastAsia" w:ascii="Times New Roman" w:hAnsi="Times New Roman" w:eastAsia="楷体" w:cs="楷体"/>
          <w:sz w:val="32"/>
          <w:szCs w:val="32"/>
        </w:rPr>
      </w:pPr>
      <w:r>
        <w:rPr>
          <w:rFonts w:hint="eastAsia" w:ascii="Times New Roman" w:hAnsi="Times New Roman" w:eastAsia="楷体" w:cs="楷体"/>
          <w:sz w:val="32"/>
          <w:szCs w:val="32"/>
        </w:rPr>
        <w:t>（一）申报截止时间</w:t>
      </w:r>
    </w:p>
    <w:p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jc w:val="both"/>
        <w:textAlignment w:val="baseline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申报对象的依托单位、行业组织、产业园区对申报人的资格条件、申报材料真实性、完整性及是否符合申报条件等进行审核，并在内部以适当方式公示后，于2025年5月20日前报所属省级行业主管部门审核，审核通过后于2025年5月25日前报省委金融办，省金融办将按照相关要求组织选拔。</w:t>
      </w:r>
    </w:p>
    <w:p>
      <w:pPr>
        <w:keepNext w:val="0"/>
        <w:keepLines w:val="0"/>
        <w:pageBreakBefore w:val="0"/>
        <w:numPr>
          <w:ilvl w:val="0"/>
          <w:numId w:val="1"/>
        </w:numPr>
        <w:wordWrap/>
        <w:overflowPunct/>
        <w:topLinePunct w:val="0"/>
        <w:bidi w:val="0"/>
        <w:snapToGrid w:val="0"/>
        <w:spacing w:line="600" w:lineRule="exact"/>
        <w:ind w:firstLine="640" w:firstLineChars="200"/>
        <w:jc w:val="both"/>
        <w:rPr>
          <w:rFonts w:hint="eastAsia" w:ascii="Times New Roman" w:hAnsi="Times New Roman" w:eastAsia="楷体" w:cs="楷体"/>
          <w:sz w:val="32"/>
          <w:szCs w:val="32"/>
        </w:rPr>
      </w:pPr>
      <w:r>
        <w:rPr>
          <w:rFonts w:hint="eastAsia" w:ascii="Times New Roman" w:hAnsi="Times New Roman" w:eastAsia="楷体" w:cs="楷体"/>
          <w:sz w:val="32"/>
          <w:szCs w:val="32"/>
        </w:rPr>
        <w:t>申报方式</w:t>
      </w:r>
    </w:p>
    <w:p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napToGrid w:val="0"/>
        <w:spacing w:line="600" w:lineRule="exact"/>
        <w:ind w:firstLine="640" w:firstLineChars="200"/>
        <w:jc w:val="both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符合条件的申报人可登录海南自贸港人才工作网（https://www.zmgrc.gov.cn）或中共海南省委金融委员会办公室微信公众号（海南金融）、官网（http://jrj.hainan.gov.cn/）下载填写申报书，并提供相关证明材料，提交所选申报推荐主体（依托单位、行业组织、产业园区、同行专家）审核并作出推荐意见后，将材料报送至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"/>
        </w:rPr>
        <w:t>省委金融办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912办公室（海口市美兰区国兴大道9号海南省人民政府9楼）。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600" w:lineRule="exact"/>
        <w:ind w:firstLine="640" w:firstLineChars="200"/>
        <w:jc w:val="both"/>
        <w:rPr>
          <w:rFonts w:hint="eastAsia" w:ascii="Times New Roman" w:hAnsi="Times New Roman" w:eastAsia="楷体" w:cs="楷体"/>
          <w:sz w:val="32"/>
          <w:szCs w:val="32"/>
        </w:rPr>
      </w:pPr>
      <w:r>
        <w:rPr>
          <w:rFonts w:hint="eastAsia" w:ascii="Times New Roman" w:hAnsi="Times New Roman" w:eastAsia="楷体" w:cs="楷体"/>
          <w:sz w:val="32"/>
          <w:szCs w:val="32"/>
        </w:rPr>
        <w:t>（三）申报材料受理部门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napToGrid w:val="0"/>
        <w:spacing w:line="600" w:lineRule="exact"/>
        <w:ind w:firstLine="640" w:firstLineChars="200"/>
        <w:jc w:val="both"/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负责部门及联系人：中共海南省委金融委员会办公室综合处 黄宏亮；联系电话：0898-65335620。</w:t>
      </w:r>
    </w:p>
    <w:sectPr>
      <w:footerReference r:id="rId3" w:type="default"/>
      <w:pgSz w:w="11906" w:h="16838"/>
      <w:pgMar w:top="2041" w:right="1531" w:bottom="187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FreeSerif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CESI黑体-GB2312">
    <w:altName w:val="方正黑体_GBK"/>
    <w:panose1 w:val="02000500000000000000"/>
    <w:charset w:val="86"/>
    <w:family w:val="auto"/>
    <w:pitch w:val="default"/>
    <w:sig w:usb0="00000000" w:usb1="00000000" w:usb2="00000012" w:usb3="00000000" w:csb0="0004000F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altName w:val="方正楷体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FreeSerif">
    <w:panose1 w:val="02020603050405020304"/>
    <w:charset w:val="00"/>
    <w:family w:val="auto"/>
    <w:pitch w:val="default"/>
    <w:sig w:usb0="E59FAFFF" w:usb1="C200FDFF" w:usb2="43501B29" w:usb3="04000043" w:csb0="600101FF" w:csb1="FFFF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ascii="仿宋" w:hAnsi="仿宋" w:eastAsia="仿宋" w:cs="仿宋"/>
        <w:sz w:val="32"/>
        <w:szCs w:val="32"/>
      </w:rPr>
    </w:pPr>
    <w:r>
      <w:rPr>
        <w:sz w:val="3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ascii="仿宋" w:hAnsi="仿宋" w:eastAsia="仿宋" w:cs="仿宋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hint="eastAsia" w:ascii="仿宋" w:hAnsi="仿宋" w:eastAsia="仿宋" w:cs="仿宋"/>
                              <w:sz w:val="32"/>
                              <w:szCs w:val="32"/>
                            </w:rPr>
                            <w:t xml:space="preserve">— </w:t>
                          </w:r>
                          <w:r>
                            <w:rPr>
                              <w:rFonts w:hint="eastAsia" w:ascii="仿宋" w:hAnsi="仿宋" w:eastAsia="仿宋" w:cs="仿宋"/>
                              <w:sz w:val="32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hint="eastAsia" w:ascii="仿宋" w:hAnsi="仿宋" w:eastAsia="仿宋" w:cs="仿宋"/>
                              <w:sz w:val="32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" w:hAnsi="仿宋" w:eastAsia="仿宋" w:cs="仿宋"/>
                              <w:sz w:val="32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Fonts w:ascii="仿宋" w:hAnsi="仿宋" w:eastAsia="仿宋" w:cs="仿宋"/>
                              <w:sz w:val="32"/>
                              <w:szCs w:val="32"/>
                            </w:rPr>
                            <w:t>2</w:t>
                          </w:r>
                          <w:r>
                            <w:rPr>
                              <w:rFonts w:hint="eastAsia" w:ascii="仿宋" w:hAnsi="仿宋" w:eastAsia="仿宋" w:cs="仿宋"/>
                              <w:sz w:val="32"/>
                              <w:szCs w:val="32"/>
                            </w:rPr>
                            <w:fldChar w:fldCharType="end"/>
                          </w:r>
                          <w:r>
                            <w:rPr>
                              <w:rFonts w:hint="eastAsia" w:ascii="仿宋" w:hAnsi="仿宋" w:eastAsia="仿宋" w:cs="仿宋"/>
                              <w:sz w:val="32"/>
                              <w:szCs w:val="32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WAAAAZHJzL1BLAQIUABQAAAAIAIdO4kCzSVju&#10;0AAAAAUBAAAPAAAAAAAAAAEAIAAAADgAAABkcnMvZG93bnJldi54bWxQSwECFAAUAAAACACHTuJA&#10;OOeXwRMCAAAZBAAADgAAAAAAAAABACAAAAA1AQAAZHJzL2Uyb0RvYy54bWxQSwUGAAAAAAYABgBZ&#10;AQAAu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ascii="仿宋" w:hAnsi="仿宋" w:eastAsia="仿宋" w:cs="仿宋"/>
                        <w:sz w:val="32"/>
                        <w:szCs w:val="32"/>
                      </w:rPr>
                    </w:pPr>
                    <w:r>
                      <w:rPr>
                        <w:rFonts w:hint="eastAsia" w:ascii="仿宋" w:hAnsi="仿宋" w:eastAsia="仿宋" w:cs="仿宋"/>
                        <w:sz w:val="32"/>
                        <w:szCs w:val="32"/>
                      </w:rPr>
                      <w:t xml:space="preserve">— </w:t>
                    </w:r>
                    <w:r>
                      <w:rPr>
                        <w:rFonts w:hint="eastAsia" w:ascii="仿宋" w:hAnsi="仿宋" w:eastAsia="仿宋" w:cs="仿宋"/>
                        <w:sz w:val="32"/>
                        <w:szCs w:val="32"/>
                      </w:rPr>
                      <w:fldChar w:fldCharType="begin"/>
                    </w:r>
                    <w:r>
                      <w:rPr>
                        <w:rFonts w:hint="eastAsia" w:ascii="仿宋" w:hAnsi="仿宋" w:eastAsia="仿宋" w:cs="仿宋"/>
                        <w:sz w:val="32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hint="eastAsia" w:ascii="仿宋" w:hAnsi="仿宋" w:eastAsia="仿宋" w:cs="仿宋"/>
                        <w:sz w:val="32"/>
                        <w:szCs w:val="32"/>
                      </w:rPr>
                      <w:fldChar w:fldCharType="separate"/>
                    </w:r>
                    <w:r>
                      <w:rPr>
                        <w:rFonts w:ascii="仿宋" w:hAnsi="仿宋" w:eastAsia="仿宋" w:cs="仿宋"/>
                        <w:sz w:val="32"/>
                        <w:szCs w:val="32"/>
                      </w:rPr>
                      <w:t>2</w:t>
                    </w:r>
                    <w:r>
                      <w:rPr>
                        <w:rFonts w:hint="eastAsia" w:ascii="仿宋" w:hAnsi="仿宋" w:eastAsia="仿宋" w:cs="仿宋"/>
                        <w:sz w:val="32"/>
                        <w:szCs w:val="32"/>
                      </w:rPr>
                      <w:fldChar w:fldCharType="end"/>
                    </w:r>
                    <w:r>
                      <w:rPr>
                        <w:rFonts w:hint="eastAsia" w:ascii="仿宋" w:hAnsi="仿宋" w:eastAsia="仿宋" w:cs="仿宋"/>
                        <w:sz w:val="32"/>
                        <w:szCs w:val="32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  <w:p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FF28476"/>
    <w:multiLevelType w:val="singleLevel"/>
    <w:tmpl w:val="7FF28476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c2ZWYwNzcxY2FkNWNhMzE1ZjhhM2M1MTVmZmM2NDUifQ=="/>
  </w:docVars>
  <w:rsids>
    <w:rsidRoot w:val="444B0FF2"/>
    <w:rsid w:val="000E2F66"/>
    <w:rsid w:val="000F5BE3"/>
    <w:rsid w:val="002B2DC1"/>
    <w:rsid w:val="003909BA"/>
    <w:rsid w:val="0066340F"/>
    <w:rsid w:val="00745A82"/>
    <w:rsid w:val="00846033"/>
    <w:rsid w:val="00881704"/>
    <w:rsid w:val="009316B9"/>
    <w:rsid w:val="009D6B91"/>
    <w:rsid w:val="009E7ADD"/>
    <w:rsid w:val="00A23B07"/>
    <w:rsid w:val="00A556E6"/>
    <w:rsid w:val="00AD0A68"/>
    <w:rsid w:val="00D56E05"/>
    <w:rsid w:val="00DD3B56"/>
    <w:rsid w:val="00E976DF"/>
    <w:rsid w:val="00EA26A1"/>
    <w:rsid w:val="00F6409C"/>
    <w:rsid w:val="072E3A48"/>
    <w:rsid w:val="09551126"/>
    <w:rsid w:val="0A60153B"/>
    <w:rsid w:val="0BE508DA"/>
    <w:rsid w:val="0C1602C6"/>
    <w:rsid w:val="0D7EA929"/>
    <w:rsid w:val="15BB02DA"/>
    <w:rsid w:val="16BF796D"/>
    <w:rsid w:val="16CF7AEA"/>
    <w:rsid w:val="18E37943"/>
    <w:rsid w:val="29C7407A"/>
    <w:rsid w:val="2A3D8868"/>
    <w:rsid w:val="2FA32DE4"/>
    <w:rsid w:val="302E5F37"/>
    <w:rsid w:val="30A25174"/>
    <w:rsid w:val="31C06765"/>
    <w:rsid w:val="332C3CF6"/>
    <w:rsid w:val="33370B5F"/>
    <w:rsid w:val="33514428"/>
    <w:rsid w:val="33D07868"/>
    <w:rsid w:val="36827B9E"/>
    <w:rsid w:val="39DF323C"/>
    <w:rsid w:val="3B35357C"/>
    <w:rsid w:val="3D980617"/>
    <w:rsid w:val="3DAD0AC7"/>
    <w:rsid w:val="41D03B5D"/>
    <w:rsid w:val="444B0FF2"/>
    <w:rsid w:val="44CE33D7"/>
    <w:rsid w:val="4B9761E7"/>
    <w:rsid w:val="4D5D3C89"/>
    <w:rsid w:val="4E4F4B57"/>
    <w:rsid w:val="5287205B"/>
    <w:rsid w:val="533D7674"/>
    <w:rsid w:val="53DF562A"/>
    <w:rsid w:val="541A601C"/>
    <w:rsid w:val="55E40E17"/>
    <w:rsid w:val="59284923"/>
    <w:rsid w:val="5DDE5435"/>
    <w:rsid w:val="603445E0"/>
    <w:rsid w:val="62065A1D"/>
    <w:rsid w:val="62A052A8"/>
    <w:rsid w:val="657F1D6E"/>
    <w:rsid w:val="666FF977"/>
    <w:rsid w:val="675F6A8E"/>
    <w:rsid w:val="6B8C7FF7"/>
    <w:rsid w:val="6D2A3DCC"/>
    <w:rsid w:val="6E2B2468"/>
    <w:rsid w:val="729606F7"/>
    <w:rsid w:val="72966109"/>
    <w:rsid w:val="733F32A1"/>
    <w:rsid w:val="75920CB1"/>
    <w:rsid w:val="7DB58D1E"/>
    <w:rsid w:val="7E9F26E2"/>
    <w:rsid w:val="7F7F8C32"/>
    <w:rsid w:val="BFF3AD89"/>
    <w:rsid w:val="CDEC8CEB"/>
    <w:rsid w:val="D7FF3A4A"/>
    <w:rsid w:val="DDCFCCDC"/>
    <w:rsid w:val="DDFA6FA1"/>
    <w:rsid w:val="E7C79FC4"/>
    <w:rsid w:val="FE670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rPr>
      <w:rFonts w:ascii="Times New Roman" w:hAnsi="Times New Roman"/>
    </w:rPr>
  </w:style>
  <w:style w:type="paragraph" w:styleId="4">
    <w:name w:val="Balloon Text"/>
    <w:basedOn w:val="1"/>
    <w:link w:val="12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paragraph" w:styleId="7">
    <w:name w:val="HTML Preformatted"/>
    <w:basedOn w:val="1"/>
    <w:unhideWhenUsed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hint="eastAsia" w:ascii="宋体" w:hAnsi="宋体" w:eastAsia="宋体" w:cs="Times New Roman"/>
      <w:sz w:val="24"/>
      <w:szCs w:val="24"/>
    </w:rPr>
  </w:style>
  <w:style w:type="paragraph" w:styleId="8">
    <w:name w:val="Normal (Web)"/>
    <w:basedOn w:val="1"/>
    <w:qFormat/>
    <w:uiPriority w:val="0"/>
    <w:pPr>
      <w:spacing w:beforeAutospacing="1" w:afterAutospacing="1"/>
    </w:pPr>
    <w:rPr>
      <w:rFonts w:cs="Times New Roman"/>
      <w:sz w:val="24"/>
    </w:rPr>
  </w:style>
  <w:style w:type="character" w:styleId="11">
    <w:name w:val="page number"/>
    <w:qFormat/>
    <w:uiPriority w:val="0"/>
  </w:style>
  <w:style w:type="character" w:customStyle="1" w:styleId="12">
    <w:name w:val="批注框文本 Char"/>
    <w:basedOn w:val="10"/>
    <w:link w:val="4"/>
    <w:qFormat/>
    <w:uiPriority w:val="0"/>
    <w:rPr>
      <w:rFonts w:ascii="Arial" w:hAnsi="Arial" w:eastAsia="Arial" w:cs="Arial"/>
      <w:snapToGrid w:val="0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213</Words>
  <Characters>1216</Characters>
  <Lines>1</Lines>
  <Paragraphs>1</Paragraphs>
  <TotalTime>0</TotalTime>
  <ScaleCrop>false</ScaleCrop>
  <LinksUpToDate>false</LinksUpToDate>
  <CharactersWithSpaces>1427</CharactersWithSpaces>
  <Application>WPS Office_11.8.2.10534_F1E327BC-269C-435d-A152-05C5408002CA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2023-04-02T22:55:00Z</dcterms:created>
  <dc:creator>杜延荷</dc:creator>
  <cp:lastModifiedBy>user</cp:lastModifiedBy>
  <cp:lastPrinted>2025-04-02T01:17:00Z</cp:lastPrinted>
  <dcterms:modified xsi:type="dcterms:W3CDTF">2025-04-11T16:55:26Z</dcterms:modified>
  <dc:title>附件4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2052-11.8.2.10534</vt:lpwstr>
  </property>
  <property fmtid="{D5CDD505-2E9C-101B-9397-08002B2CF9AE}" pid="3" name="ICV">
    <vt:lpwstr>F4CEDCFD2E064F25969D16B9D78ED990</vt:lpwstr>
  </property>
</Properties>
</file>